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66" w:rsidRDefault="00533558" w:rsidP="00533558">
      <w:bookmarkStart w:id="0" w:name="_GoBack"/>
      <w:bookmarkEnd w:id="0"/>
      <w:r>
        <w:t xml:space="preserve">                                                                                                   </w:t>
      </w:r>
      <w:r w:rsidR="00A40AD7"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>
        <w:t>«___» _____ 201</w:t>
      </w:r>
      <w:r w:rsidR="006D07CE">
        <w:t>9</w:t>
      </w:r>
      <w:r>
        <w:t xml:space="preserve"> № </w:t>
      </w:r>
      <w:r w:rsidR="00800C41">
        <w:t>_________</w:t>
      </w:r>
    </w:p>
    <w:p w:rsidR="00533558" w:rsidRDefault="00533558" w:rsidP="00EA059E">
      <w:pPr>
        <w:ind w:left="5970"/>
      </w:pP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6D07CE">
        <w:rPr>
          <w:b/>
          <w:sz w:val="28"/>
          <w:szCs w:val="28"/>
        </w:rPr>
        <w:t xml:space="preserve"> в 2019</w:t>
      </w:r>
      <w:r w:rsidR="001C113E">
        <w:rPr>
          <w:b/>
          <w:sz w:val="28"/>
          <w:szCs w:val="28"/>
        </w:rPr>
        <w:t xml:space="preserve">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9E45A0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 xml:space="preserve">онкурс средств массовой информации (далее – СМИ) «Народное признание» (далее – Конкурс) </w:t>
      </w:r>
      <w:r w:rsidRPr="009A2A72">
        <w:rPr>
          <w:sz w:val="28"/>
          <w:szCs w:val="28"/>
        </w:rPr>
        <w:t>проводится</w:t>
      </w:r>
      <w:r w:rsidR="004F408E" w:rsidRPr="009A2A72">
        <w:rPr>
          <w:sz w:val="28"/>
          <w:szCs w:val="28"/>
        </w:rPr>
        <w:t xml:space="preserve"> </w:t>
      </w:r>
      <w:r w:rsidR="00613C76" w:rsidRPr="009A2A72">
        <w:rPr>
          <w:sz w:val="28"/>
          <w:szCs w:val="28"/>
        </w:rPr>
        <w:t>два раза в год</w:t>
      </w:r>
      <w:r w:rsidRPr="009A2A72">
        <w:rPr>
          <w:sz w:val="28"/>
          <w:szCs w:val="28"/>
        </w:rPr>
        <w:t xml:space="preserve"> </w:t>
      </w:r>
      <w:r w:rsidR="009E45A0" w:rsidRPr="009A2A72">
        <w:rPr>
          <w:sz w:val="28"/>
          <w:szCs w:val="28"/>
        </w:rPr>
        <w:t>(в 1-м и во 2-м полугодии)</w:t>
      </w:r>
      <w:r w:rsidR="009E45A0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 хозяйства Республики Татарстан. 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436A30" w:rsidRPr="001C113E">
        <w:rPr>
          <w:sz w:val="28"/>
          <w:szCs w:val="28"/>
        </w:rPr>
        <w:t>: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2019г. по 24 мая 2019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2-м полугодии в период с 25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2019г. по 15 ноября 2019г.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>1.4. Для организации проведения Конкурса создается Организационный комитет Конкурса (далее-Оргкомитет)</w:t>
      </w:r>
      <w:r w:rsidR="008D5F93" w:rsidRPr="00962263">
        <w:rPr>
          <w:sz w:val="28"/>
          <w:szCs w:val="28"/>
        </w:rPr>
        <w:t xml:space="preserve"> и</w:t>
      </w:r>
      <w:r w:rsidR="008D5F93">
        <w:t xml:space="preserve"> </w:t>
      </w:r>
      <w:r w:rsidR="008D5F93" w:rsidRPr="008D5F93">
        <w:rPr>
          <w:sz w:val="28"/>
          <w:szCs w:val="28"/>
        </w:rPr>
        <w:t>публикуется на</w:t>
      </w:r>
      <w:r w:rsidR="008D5F93">
        <w:rPr>
          <w:sz w:val="28"/>
          <w:szCs w:val="28"/>
        </w:rPr>
        <w:t xml:space="preserve"> официальном сайте Министерства</w:t>
      </w:r>
      <w:r w:rsidRPr="007E027C">
        <w:rPr>
          <w:sz w:val="28"/>
          <w:szCs w:val="28"/>
        </w:rPr>
        <w:t xml:space="preserve">. </w:t>
      </w:r>
      <w:r w:rsidR="008D5F93">
        <w:rPr>
          <w:sz w:val="28"/>
          <w:szCs w:val="28"/>
        </w:rPr>
        <w:t>В с</w:t>
      </w:r>
      <w:r w:rsidRPr="001C113E">
        <w:rPr>
          <w:sz w:val="28"/>
          <w:szCs w:val="28"/>
        </w:rPr>
        <w:t xml:space="preserve">остав Оргкомитета </w:t>
      </w:r>
      <w:r w:rsidR="008D5F93">
        <w:rPr>
          <w:sz w:val="28"/>
          <w:szCs w:val="28"/>
        </w:rPr>
        <w:t>входят</w:t>
      </w:r>
      <w:r w:rsidR="008D5F93" w:rsidRPr="008D5F93">
        <w:t xml:space="preserve"> </w:t>
      </w:r>
      <w:r w:rsidR="008D5F93">
        <w:rPr>
          <w:sz w:val="28"/>
          <w:szCs w:val="28"/>
        </w:rPr>
        <w:lastRenderedPageBreak/>
        <w:t>п</w:t>
      </w:r>
      <w:r w:rsidR="008D5F93" w:rsidRPr="008D5F93">
        <w:rPr>
          <w:sz w:val="28"/>
          <w:szCs w:val="28"/>
        </w:rPr>
        <w:t>редседатель конкурсной комиссии</w:t>
      </w:r>
      <w:r w:rsidR="008D5F93">
        <w:rPr>
          <w:sz w:val="28"/>
          <w:szCs w:val="28"/>
        </w:rPr>
        <w:t>, члены конкурсной комиссии</w:t>
      </w:r>
      <w:r w:rsidR="008D5F93" w:rsidRPr="008D5F93">
        <w:rPr>
          <w:sz w:val="28"/>
          <w:szCs w:val="28"/>
        </w:rPr>
        <w:t xml:space="preserve"> и </w:t>
      </w:r>
      <w:r w:rsidR="008D5F93">
        <w:rPr>
          <w:sz w:val="28"/>
          <w:szCs w:val="28"/>
        </w:rPr>
        <w:t>с</w:t>
      </w:r>
      <w:r w:rsidR="008D5F93" w:rsidRPr="008D5F93">
        <w:rPr>
          <w:sz w:val="28"/>
          <w:szCs w:val="28"/>
        </w:rPr>
        <w:t>екретарь конкурсной комиссии</w:t>
      </w:r>
      <w:r w:rsidR="008D5F93">
        <w:rPr>
          <w:sz w:val="28"/>
          <w:szCs w:val="28"/>
        </w:rPr>
        <w:t>.</w:t>
      </w:r>
      <w:r w:rsidR="00962263" w:rsidRPr="00962263">
        <w:t xml:space="preserve"> </w:t>
      </w:r>
      <w:r w:rsidR="00962263" w:rsidRPr="00962263">
        <w:rPr>
          <w:sz w:val="28"/>
          <w:szCs w:val="28"/>
        </w:rPr>
        <w:t xml:space="preserve">Секретарь </w:t>
      </w:r>
      <w:r w:rsidR="00962263">
        <w:rPr>
          <w:sz w:val="28"/>
          <w:szCs w:val="28"/>
        </w:rPr>
        <w:t xml:space="preserve">конкурсной </w:t>
      </w:r>
      <w:r w:rsidR="00962263" w:rsidRPr="00962263">
        <w:rPr>
          <w:sz w:val="28"/>
          <w:szCs w:val="28"/>
        </w:rPr>
        <w:t>комиссии обладает правом голоса при голосовании</w:t>
      </w:r>
      <w:r w:rsidR="00962263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6F05CD" w:rsidRPr="009A2A72" w:rsidRDefault="006021EF" w:rsidP="006F05CD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2.1.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на телевидении и на радио</w:t>
      </w:r>
      <w:r w:rsidR="000F24F1" w:rsidRPr="009A2A72">
        <w:rPr>
          <w:sz w:val="28"/>
          <w:szCs w:val="28"/>
        </w:rPr>
        <w:t>.</w:t>
      </w:r>
    </w:p>
    <w:p w:rsidR="004F408E" w:rsidRPr="009A2A72" w:rsidRDefault="00CF2B8C" w:rsidP="00CF2B8C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2.2.</w:t>
      </w:r>
      <w:r w:rsidRPr="009A2A72">
        <w:tab/>
        <w:t xml:space="preserve">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информационных агентств</w:t>
      </w:r>
      <w:r w:rsidRPr="009A2A72">
        <w:rPr>
          <w:sz w:val="28"/>
          <w:szCs w:val="28"/>
        </w:rPr>
        <w:t>, в печатных изданиях и сетевых изданиях</w:t>
      </w:r>
      <w:r w:rsidR="000F24F1" w:rsidRPr="009A2A72">
        <w:rPr>
          <w:sz w:val="28"/>
          <w:szCs w:val="28"/>
        </w:rPr>
        <w:t>.</w:t>
      </w:r>
    </w:p>
    <w:p w:rsidR="00CF2B8C" w:rsidRPr="009A2A72" w:rsidRDefault="00CF2B8C" w:rsidP="00CF2B8C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2.3. Лучший материал о развитии общественных пространств </w:t>
      </w:r>
      <w:r w:rsidR="009820CD" w:rsidRPr="009A2A72">
        <w:rPr>
          <w:sz w:val="28"/>
          <w:szCs w:val="28"/>
        </w:rPr>
        <w:t xml:space="preserve">в Республике Татарстан </w:t>
      </w:r>
      <w:r w:rsidRPr="009A2A72">
        <w:rPr>
          <w:sz w:val="28"/>
          <w:szCs w:val="28"/>
        </w:rPr>
        <w:t xml:space="preserve">на </w:t>
      </w:r>
      <w:r w:rsidR="000F24F1" w:rsidRPr="009A2A72">
        <w:rPr>
          <w:sz w:val="28"/>
          <w:szCs w:val="28"/>
        </w:rPr>
        <w:t>телевидении и на радио.</w:t>
      </w:r>
    </w:p>
    <w:p w:rsidR="003217CB" w:rsidRPr="009A2A72" w:rsidRDefault="00CF2B8C" w:rsidP="00CF2B8C">
      <w:pPr>
        <w:tabs>
          <w:tab w:val="left" w:pos="1560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2.4. </w:t>
      </w:r>
      <w:r w:rsidR="008A74D1" w:rsidRPr="009A2A72">
        <w:rPr>
          <w:sz w:val="28"/>
          <w:szCs w:val="28"/>
        </w:rPr>
        <w:t>Лучший материал о развитии</w:t>
      </w:r>
      <w:r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общественных пространств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8A74D1" w:rsidRPr="009A2A72">
        <w:rPr>
          <w:sz w:val="28"/>
          <w:szCs w:val="28"/>
        </w:rPr>
        <w:t xml:space="preserve"> </w:t>
      </w:r>
      <w:r w:rsidRPr="009A2A72">
        <w:rPr>
          <w:sz w:val="28"/>
          <w:szCs w:val="28"/>
        </w:rPr>
        <w:t>ин</w:t>
      </w:r>
      <w:r w:rsidR="008A74D1" w:rsidRPr="009A2A72">
        <w:rPr>
          <w:sz w:val="28"/>
          <w:szCs w:val="28"/>
        </w:rPr>
        <w:t>формационных агентств</w:t>
      </w:r>
      <w:r w:rsidRPr="009A2A72">
        <w:rPr>
          <w:sz w:val="28"/>
          <w:szCs w:val="28"/>
        </w:rPr>
        <w:t>, в печат</w:t>
      </w:r>
      <w:r w:rsidR="000F24F1" w:rsidRPr="009A2A72">
        <w:rPr>
          <w:sz w:val="28"/>
          <w:szCs w:val="28"/>
        </w:rPr>
        <w:t>ных изданиях и сетевых изданиях.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2.5. Лучший материал 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2.6. Лучший материал </w:t>
      </w:r>
      <w:r w:rsidR="00C50085" w:rsidRPr="009A2A72">
        <w:rPr>
          <w:color w:val="000000" w:themeColor="text1"/>
          <w:sz w:val="28"/>
          <w:szCs w:val="28"/>
        </w:rPr>
        <w:t xml:space="preserve">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Pr="009A2A72">
        <w:rPr>
          <w:color w:val="000000" w:themeColor="text1"/>
          <w:sz w:val="28"/>
          <w:szCs w:val="28"/>
        </w:rPr>
        <w:t>информационных агентств, в печатных изданиях и сете</w:t>
      </w:r>
      <w:r w:rsidR="000F24F1" w:rsidRPr="009A2A72">
        <w:rPr>
          <w:color w:val="000000" w:themeColor="text1"/>
          <w:sz w:val="28"/>
          <w:szCs w:val="28"/>
        </w:rPr>
        <w:t>вых изданиях.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2.7</w:t>
      </w:r>
      <w:r w:rsidR="00C50085" w:rsidRPr="009A2A72">
        <w:rPr>
          <w:color w:val="000000" w:themeColor="text1"/>
          <w:sz w:val="28"/>
          <w:szCs w:val="28"/>
        </w:rPr>
        <w:t>. Лучший материал о строительстве и капитальном ремонте объектов социального и культурного назначения</w:t>
      </w:r>
      <w:r w:rsidRPr="009A2A72">
        <w:t xml:space="preserve"> </w:t>
      </w:r>
      <w:r w:rsidRPr="009A2A72">
        <w:rPr>
          <w:color w:val="000000" w:themeColor="text1"/>
          <w:sz w:val="28"/>
          <w:szCs w:val="28"/>
        </w:rPr>
        <w:t>в Республике Татарстан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2.8</w:t>
      </w:r>
      <w:r w:rsidR="00C50085" w:rsidRPr="009A2A72">
        <w:rPr>
          <w:color w:val="000000" w:themeColor="text1"/>
          <w:sz w:val="28"/>
          <w:szCs w:val="28"/>
        </w:rPr>
        <w:t xml:space="preserve">. Лучший материал о </w:t>
      </w:r>
      <w:r w:rsidRPr="009A2A72">
        <w:rPr>
          <w:color w:val="000000" w:themeColor="text1"/>
          <w:sz w:val="28"/>
          <w:szCs w:val="28"/>
        </w:rPr>
        <w:t xml:space="preserve">строительстве и </w:t>
      </w:r>
      <w:r w:rsidR="00C50085" w:rsidRPr="009A2A72">
        <w:rPr>
          <w:color w:val="000000" w:themeColor="text1"/>
          <w:sz w:val="28"/>
          <w:szCs w:val="28"/>
        </w:rPr>
        <w:t>капитальном ремонте объектов социального и культурного</w:t>
      </w:r>
      <w:r w:rsidR="00E71EA6" w:rsidRPr="009A2A72">
        <w:rPr>
          <w:color w:val="000000" w:themeColor="text1"/>
          <w:sz w:val="28"/>
          <w:szCs w:val="28"/>
        </w:rPr>
        <w:t xml:space="preserve"> назначения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C50085" w:rsidRPr="009A2A72">
        <w:rPr>
          <w:color w:val="000000" w:themeColor="text1"/>
          <w:sz w:val="28"/>
          <w:szCs w:val="28"/>
        </w:rPr>
        <w:t>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2.9. Лучший материал о применении новейших технологий в строительстве и жилищно-коммунальном хозяйстве Республики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2.10. Лучший материал о применении новейших технологий в строительстве и жилищно-коммунальном хозяйстве Республики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2.11. 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2.12. 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2E4BAF" w:rsidRPr="009A2A72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2E4BAF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2E4BAF" w:rsidRPr="009A2A72">
        <w:rPr>
          <w:color w:val="000000" w:themeColor="text1"/>
          <w:sz w:val="28"/>
          <w:szCs w:val="28"/>
        </w:rPr>
        <w:t xml:space="preserve">. Лучший материал по обращению с твердыми коммунальными отходами в Республике Татарстан информационных агентств, </w:t>
      </w:r>
      <w:r w:rsidR="002E4BAF" w:rsidRPr="009A2A72">
        <w:rPr>
          <w:color w:val="000000" w:themeColor="text1"/>
          <w:sz w:val="28"/>
          <w:szCs w:val="28"/>
        </w:rPr>
        <w:lastRenderedPageBreak/>
        <w:t>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A2A72" w:rsidRP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9A2A72" w:rsidRPr="009A2A72">
        <w:rPr>
          <w:color w:val="000000" w:themeColor="text1"/>
          <w:sz w:val="28"/>
          <w:szCs w:val="28"/>
        </w:rPr>
        <w:t>. Лучший материал о достижениях в области архитектурно-строительного проектирования в Республике Татарстан на телевидении и на радио.</w:t>
      </w:r>
    </w:p>
    <w:p w:rsid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9A2A72" w:rsidRPr="009A2A72">
        <w:rPr>
          <w:color w:val="000000" w:themeColor="text1"/>
          <w:sz w:val="28"/>
          <w:szCs w:val="28"/>
        </w:rPr>
        <w:t xml:space="preserve">. Лучший материал </w:t>
      </w:r>
      <w:r w:rsidR="009A2A72">
        <w:rPr>
          <w:color w:val="000000" w:themeColor="text1"/>
          <w:sz w:val="28"/>
          <w:szCs w:val="28"/>
        </w:rPr>
        <w:t>о</w:t>
      </w:r>
      <w:r w:rsidR="009A2A72" w:rsidRPr="009A2A72">
        <w:rPr>
          <w:color w:val="000000" w:themeColor="text1"/>
          <w:sz w:val="28"/>
          <w:szCs w:val="28"/>
        </w:rPr>
        <w:t xml:space="preserve"> достижени</w:t>
      </w:r>
      <w:r w:rsidR="009A2A72">
        <w:rPr>
          <w:color w:val="000000" w:themeColor="text1"/>
          <w:sz w:val="28"/>
          <w:szCs w:val="28"/>
        </w:rPr>
        <w:t>ях в области архитектурно-с</w:t>
      </w:r>
      <w:r w:rsidR="009A2A72" w:rsidRPr="009A2A72">
        <w:rPr>
          <w:color w:val="000000" w:themeColor="text1"/>
          <w:sz w:val="28"/>
          <w:szCs w:val="28"/>
        </w:rPr>
        <w:t>троительного проектировани</w:t>
      </w:r>
      <w:r w:rsidR="009A2A72">
        <w:rPr>
          <w:color w:val="000000" w:themeColor="text1"/>
          <w:sz w:val="28"/>
          <w:szCs w:val="28"/>
        </w:rPr>
        <w:t>я</w:t>
      </w:r>
      <w:r w:rsidR="009A2A72" w:rsidRPr="009A2A72">
        <w:rPr>
          <w:color w:val="000000" w:themeColor="text1"/>
          <w:sz w:val="28"/>
          <w:szCs w:val="28"/>
        </w:rPr>
        <w:t xml:space="preserve"> в Республике Татарстан информационных агентств, в печатных изданиях и сетевых изданиях.</w:t>
      </w:r>
    </w:p>
    <w:p w:rsidR="008A74D1" w:rsidRPr="003B7DDD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самовыдвижения и направления журналистских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</w:t>
      </w:r>
      <w:r w:rsidR="00E71EA6" w:rsidRPr="00E71EA6">
        <w:t xml:space="preserve"> </w:t>
      </w:r>
      <w:r w:rsidR="00E71EA6">
        <w:rPr>
          <w:sz w:val="28"/>
          <w:szCs w:val="28"/>
        </w:rPr>
        <w:t>(с</w:t>
      </w:r>
      <w:r w:rsidR="00E71EA6" w:rsidRPr="00E71EA6">
        <w:rPr>
          <w:sz w:val="28"/>
          <w:szCs w:val="28"/>
        </w:rPr>
        <w:t>огласие правообладателя</w:t>
      </w:r>
      <w:r w:rsidR="00E71EA6">
        <w:rPr>
          <w:sz w:val="28"/>
          <w:szCs w:val="28"/>
        </w:rPr>
        <w:t>)</w:t>
      </w:r>
      <w:r w:rsidRPr="003B7DDD">
        <w:rPr>
          <w:sz w:val="28"/>
          <w:szCs w:val="28"/>
        </w:rPr>
        <w:t xml:space="preserve">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</w:t>
      </w:r>
      <w:r w:rsidR="00663014">
        <w:rPr>
          <w:sz w:val="28"/>
          <w:szCs w:val="28"/>
        </w:rPr>
        <w:t>адресу электронной почты:</w:t>
      </w:r>
      <w:r w:rsidRPr="003B7DDD">
        <w:rPr>
          <w:sz w:val="28"/>
          <w:szCs w:val="28"/>
        </w:rPr>
        <w:t xml:space="preserve">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>ронном 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</w:t>
      </w:r>
      <w:r w:rsidR="00F65AFE">
        <w:rPr>
          <w:sz w:val="28"/>
          <w:szCs w:val="28"/>
        </w:rPr>
        <w:t xml:space="preserve"> (согласием</w:t>
      </w:r>
      <w:r w:rsidR="00F65AFE" w:rsidRPr="00F65AFE">
        <w:t xml:space="preserve"> </w:t>
      </w:r>
      <w:r w:rsidR="00F65AFE" w:rsidRPr="00F65AFE">
        <w:rPr>
          <w:sz w:val="28"/>
          <w:szCs w:val="28"/>
        </w:rPr>
        <w:t>правообладателя)</w:t>
      </w:r>
      <w:r w:rsidR="00F65AFE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 xml:space="preserve">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lastRenderedPageBreak/>
        <w:t>б) качество звука – битрейт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качество звука – битрейт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r w:rsidR="00663014" w:rsidRPr="003B7DDD">
        <w:rPr>
          <w:sz w:val="28"/>
          <w:szCs w:val="28"/>
        </w:rPr>
        <w:t>в некоммерческих</w:t>
      </w:r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9A2A72" w:rsidRDefault="00663014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 в период с 15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C522B" w:rsidRPr="009A2A72">
        <w:t xml:space="preserve"> 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625" w:rsidRPr="009A2A72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30 сентября 2019г. по 15 ноября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A2A72"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среди представителей печатных изданий, </w:t>
      </w:r>
      <w:r w:rsidR="002E4BAF">
        <w:rPr>
          <w:sz w:val="28"/>
          <w:szCs w:val="28"/>
        </w:rPr>
        <w:t xml:space="preserve">информационных агентств, </w:t>
      </w:r>
      <w:r w:rsidRPr="008C36C4">
        <w:rPr>
          <w:sz w:val="28"/>
          <w:szCs w:val="28"/>
        </w:rPr>
        <w:t>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2E4BAF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31 мая 2019</w:t>
      </w:r>
      <w:r w:rsidR="003F3B36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полугодии в период с 3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2019г. по 23 июня 2019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 2-м полугодии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2019г. по 15 декабря 2019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</w:t>
      </w:r>
      <w:r w:rsidRPr="008C36C4">
        <w:rPr>
          <w:sz w:val="28"/>
          <w:szCs w:val="28"/>
        </w:rPr>
        <w:lastRenderedPageBreak/>
        <w:t>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</w:t>
      </w:r>
      <w:r w:rsidR="000F24F1">
        <w:rPr>
          <w:sz w:val="28"/>
          <w:szCs w:val="28"/>
        </w:rPr>
        <w:t xml:space="preserve"> номинациям и условиям Конкурса.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</w:t>
      </w:r>
      <w:r w:rsidR="000F24F1">
        <w:rPr>
          <w:sz w:val="28"/>
          <w:szCs w:val="28"/>
        </w:rPr>
        <w:t>ематики, заявленной в материале.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полнота представленной информации</w:t>
      </w:r>
      <w:r w:rsidR="000F24F1">
        <w:rPr>
          <w:sz w:val="28"/>
          <w:szCs w:val="28"/>
        </w:rPr>
        <w:t xml:space="preserve"> и социальная ориентированность.</w:t>
      </w:r>
      <w:r w:rsidRPr="008C36C4">
        <w:rPr>
          <w:sz w:val="28"/>
          <w:szCs w:val="28"/>
        </w:rPr>
        <w:t xml:space="preserve">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</w:t>
      </w:r>
      <w:r w:rsidR="000F24F1">
        <w:rPr>
          <w:sz w:val="28"/>
          <w:szCs w:val="28"/>
        </w:rPr>
        <w:t>ерность и аналитический уровень.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</w:t>
      </w:r>
      <w:r w:rsidR="000F24F1">
        <w:rPr>
          <w:sz w:val="28"/>
          <w:szCs w:val="28"/>
        </w:rPr>
        <w:t>енность и доступность изложения.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</w:t>
      </w:r>
      <w:r w:rsidR="000F24F1">
        <w:rPr>
          <w:sz w:val="28"/>
          <w:szCs w:val="28"/>
        </w:rPr>
        <w:t>ригинальность программы, сюжета.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</w:t>
      </w:r>
      <w:r w:rsidR="000F24F1">
        <w:rPr>
          <w:sz w:val="28"/>
          <w:szCs w:val="28"/>
        </w:rPr>
        <w:t>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5B37A5" w:rsidRDefault="00D108DD" w:rsidP="000F2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0F24F1">
        <w:rPr>
          <w:sz w:val="28"/>
          <w:szCs w:val="28"/>
        </w:rPr>
        <w:t xml:space="preserve">й сетевых изданий. </w:t>
      </w:r>
      <w:r w:rsidR="00284842">
        <w:rPr>
          <w:sz w:val="28"/>
          <w:szCs w:val="28"/>
        </w:rPr>
        <w:t xml:space="preserve">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2019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 2-м 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480C64" w:rsidRPr="009A2A72" w:rsidRDefault="008C36C4" w:rsidP="00480C64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Оценка материалов </w:t>
      </w:r>
      <w:r w:rsidR="00284842" w:rsidRPr="009A2A72">
        <w:rPr>
          <w:color w:val="000000" w:themeColor="text1"/>
          <w:sz w:val="28"/>
          <w:szCs w:val="28"/>
        </w:rPr>
        <w:t xml:space="preserve">участников Конкурса </w:t>
      </w:r>
      <w:r w:rsidRPr="009A2A72">
        <w:rPr>
          <w:color w:val="000000" w:themeColor="text1"/>
          <w:sz w:val="28"/>
          <w:szCs w:val="28"/>
        </w:rPr>
        <w:t xml:space="preserve">осуществляется каждым членом </w:t>
      </w:r>
      <w:r w:rsidR="007441D5" w:rsidRPr="009A2A72">
        <w:rPr>
          <w:color w:val="000000" w:themeColor="text1"/>
          <w:sz w:val="28"/>
          <w:szCs w:val="28"/>
        </w:rPr>
        <w:t>Оргкомитета</w:t>
      </w:r>
      <w:r w:rsidRPr="009A2A72">
        <w:rPr>
          <w:color w:val="000000" w:themeColor="text1"/>
          <w:sz w:val="28"/>
          <w:szCs w:val="28"/>
        </w:rPr>
        <w:t xml:space="preserve"> индивидуально </w:t>
      </w:r>
      <w:r w:rsidR="00480C64" w:rsidRPr="009A2A72">
        <w:rPr>
          <w:color w:val="000000" w:themeColor="text1"/>
          <w:sz w:val="28"/>
          <w:szCs w:val="28"/>
        </w:rPr>
        <w:t>по указанным в пункте 4.5. Положения критериям, на основе внутреннего убеждения, профессиональных знаний и умений.</w:t>
      </w:r>
    </w:p>
    <w:p w:rsidR="007441D5" w:rsidRPr="009A2A72" w:rsidRDefault="007441D5" w:rsidP="007441D5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Участник, набравший </w:t>
      </w:r>
      <w:r w:rsidR="00480C64" w:rsidRPr="009A2A72">
        <w:rPr>
          <w:color w:val="000000" w:themeColor="text1"/>
          <w:sz w:val="28"/>
          <w:szCs w:val="28"/>
        </w:rPr>
        <w:t xml:space="preserve">решением </w:t>
      </w:r>
      <w:r w:rsidR="00CF3DE5" w:rsidRPr="009A2A72">
        <w:rPr>
          <w:color w:val="000000" w:themeColor="text1"/>
          <w:sz w:val="28"/>
          <w:szCs w:val="28"/>
        </w:rPr>
        <w:t>жюри</w:t>
      </w:r>
      <w:r w:rsidR="00480C64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наибольшее количество </w:t>
      </w:r>
      <w:r w:rsidR="00480C64" w:rsidRPr="009A2A72">
        <w:rPr>
          <w:color w:val="000000" w:themeColor="text1"/>
          <w:sz w:val="28"/>
          <w:szCs w:val="28"/>
        </w:rPr>
        <w:t>голосов</w:t>
      </w:r>
      <w:r w:rsidRPr="009A2A72">
        <w:rPr>
          <w:color w:val="000000" w:themeColor="text1"/>
          <w:sz w:val="28"/>
          <w:szCs w:val="28"/>
        </w:rPr>
        <w:t xml:space="preserve"> по одной из номинаций, признается победителем Конкурса в данной номинации</w:t>
      </w:r>
      <w:r w:rsidR="00CF3DE5" w:rsidRPr="009A2A72">
        <w:rPr>
          <w:color w:val="000000" w:themeColor="text1"/>
          <w:sz w:val="28"/>
          <w:szCs w:val="28"/>
        </w:rPr>
        <w:t>.</w:t>
      </w:r>
    </w:p>
    <w:p w:rsidR="008C36C4" w:rsidRPr="009A2A72" w:rsidRDefault="00CF3DE5" w:rsidP="007441D5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Решение Оргкомитета</w:t>
      </w:r>
      <w:r w:rsidR="007441D5" w:rsidRPr="009A2A72">
        <w:rPr>
          <w:sz w:val="28"/>
          <w:szCs w:val="28"/>
        </w:rPr>
        <w:t xml:space="preserve"> является окончательным и пересмотру не подлежит.</w:t>
      </w:r>
    </w:p>
    <w:p w:rsidR="000F24F1" w:rsidRPr="000F24F1" w:rsidRDefault="000F24F1" w:rsidP="000F24F1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4.7. Оргкомитет оставляет за собой право выбора одного победителя в каждой номинации среди представителей печатных изданий, информационных агентств, радио и телевидения.</w:t>
      </w:r>
    </w:p>
    <w:p w:rsidR="005B37A5" w:rsidRPr="00480C64" w:rsidRDefault="000F24F1" w:rsidP="008C36C4">
      <w:pPr>
        <w:ind w:firstLine="709"/>
        <w:rPr>
          <w:sz w:val="28"/>
          <w:szCs w:val="28"/>
        </w:rPr>
      </w:pPr>
      <w:r w:rsidRPr="00480C64">
        <w:rPr>
          <w:sz w:val="28"/>
          <w:szCs w:val="28"/>
        </w:rPr>
        <w:t>4.8</w:t>
      </w:r>
      <w:r w:rsidR="007441D5" w:rsidRPr="00480C64">
        <w:rPr>
          <w:sz w:val="28"/>
          <w:szCs w:val="28"/>
        </w:rPr>
        <w:t xml:space="preserve">. </w:t>
      </w:r>
      <w:r w:rsidRPr="00480C64">
        <w:rPr>
          <w:sz w:val="28"/>
          <w:szCs w:val="28"/>
        </w:rPr>
        <w:t>Результаты Конкурса будут опубликованы</w:t>
      </w:r>
      <w:r w:rsidRPr="00480C64">
        <w:t xml:space="preserve"> </w:t>
      </w:r>
      <w:r w:rsidRPr="00480C64">
        <w:rPr>
          <w:sz w:val="28"/>
          <w:szCs w:val="28"/>
        </w:rPr>
        <w:t>на</w:t>
      </w:r>
      <w:r w:rsidR="008C3A90">
        <w:rPr>
          <w:sz w:val="28"/>
          <w:szCs w:val="28"/>
        </w:rPr>
        <w:t xml:space="preserve"> официальном сайте Министерства.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.1. Принимая участие в Конкурсе, участник подтверждает ознакомление и согласие со всеми условиями проведения Конкурса, </w:t>
      </w:r>
      <w:r w:rsidRPr="003B7DDD">
        <w:rPr>
          <w:sz w:val="28"/>
          <w:szCs w:val="28"/>
        </w:rPr>
        <w:lastRenderedPageBreak/>
        <w:t>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155410" w:rsidRPr="00815D08" w:rsidRDefault="00155410" w:rsidP="00815D08">
      <w:pPr>
        <w:rPr>
          <w:bCs/>
          <w:sz w:val="28"/>
          <w:szCs w:val="28"/>
        </w:rPr>
      </w:pPr>
    </w:p>
    <w:sectPr w:rsidR="00155410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AA" w:rsidRDefault="004C42AA" w:rsidP="00A70E1D">
      <w:r>
        <w:separator/>
      </w:r>
    </w:p>
  </w:endnote>
  <w:endnote w:type="continuationSeparator" w:id="0">
    <w:p w:rsidR="004C42AA" w:rsidRDefault="004C42AA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AA" w:rsidRDefault="004C42AA" w:rsidP="00A70E1D">
      <w:r>
        <w:separator/>
      </w:r>
    </w:p>
  </w:footnote>
  <w:footnote w:type="continuationSeparator" w:id="0">
    <w:p w:rsidR="004C42AA" w:rsidRDefault="004C42AA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3135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0E8A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0C64"/>
    <w:rsid w:val="00482AA2"/>
    <w:rsid w:val="00483B9C"/>
    <w:rsid w:val="00496729"/>
    <w:rsid w:val="004A76B9"/>
    <w:rsid w:val="004B6765"/>
    <w:rsid w:val="004B772C"/>
    <w:rsid w:val="004C42AA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558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6C2A"/>
    <w:rsid w:val="006568B3"/>
    <w:rsid w:val="00660407"/>
    <w:rsid w:val="00663014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5CE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308DE"/>
    <w:rsid w:val="00932A83"/>
    <w:rsid w:val="009405A7"/>
    <w:rsid w:val="00951328"/>
    <w:rsid w:val="00962263"/>
    <w:rsid w:val="0096531B"/>
    <w:rsid w:val="00970D72"/>
    <w:rsid w:val="009768BF"/>
    <w:rsid w:val="009820CD"/>
    <w:rsid w:val="00983C67"/>
    <w:rsid w:val="00992A36"/>
    <w:rsid w:val="00992E83"/>
    <w:rsid w:val="009A2A72"/>
    <w:rsid w:val="009B1525"/>
    <w:rsid w:val="009B7B99"/>
    <w:rsid w:val="009C7656"/>
    <w:rsid w:val="009E45A0"/>
    <w:rsid w:val="009F3CB0"/>
    <w:rsid w:val="00A020CB"/>
    <w:rsid w:val="00A05E64"/>
    <w:rsid w:val="00A319F2"/>
    <w:rsid w:val="00A40AD7"/>
    <w:rsid w:val="00A4298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65AFE"/>
    <w:rsid w:val="00F720AC"/>
    <w:rsid w:val="00F84E6E"/>
    <w:rsid w:val="00F86289"/>
    <w:rsid w:val="00FA3AD6"/>
    <w:rsid w:val="00FA526B"/>
    <w:rsid w:val="00FB20A2"/>
    <w:rsid w:val="00FC018A"/>
    <w:rsid w:val="00FD00E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F75B-3C69-4D89-A3F7-D3DF29AE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2019-04-03T12:32:00Z</cp:lastPrinted>
  <dcterms:created xsi:type="dcterms:W3CDTF">2019-04-16T10:15:00Z</dcterms:created>
  <dcterms:modified xsi:type="dcterms:W3CDTF">2019-04-16T10:15:00Z</dcterms:modified>
</cp:coreProperties>
</file>